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524D99" w14:textId="77777777" w:rsidR="007C3440" w:rsidRPr="007C3440" w:rsidRDefault="001543C8" w:rsidP="00E861EA">
      <w:pPr>
        <w:spacing w:after="0" w:line="240" w:lineRule="auto"/>
        <w:jc w:val="center"/>
        <w:rPr>
          <w:b/>
        </w:rPr>
      </w:pPr>
      <w:r w:rsidRPr="007C3440">
        <w:rPr>
          <w:b/>
        </w:rPr>
        <w:t xml:space="preserve">Паспорт инвестиционного проекта </w:t>
      </w:r>
      <w:r w:rsidR="007C3440" w:rsidRPr="007C3440">
        <w:rPr>
          <w:b/>
        </w:rPr>
        <w:t>«</w:t>
      </w:r>
      <w:r w:rsidR="00687C59" w:rsidRPr="00687C59">
        <w:rPr>
          <w:b/>
        </w:rPr>
        <w:t>Цифровизация сетей</w:t>
      </w:r>
      <w:r w:rsidR="007C3440" w:rsidRPr="007C3440">
        <w:rPr>
          <w:b/>
        </w:rPr>
        <w:t>»</w:t>
      </w:r>
    </w:p>
    <w:p w14:paraId="2877AED1" w14:textId="77777777" w:rsidR="001543C8" w:rsidRPr="007C3440" w:rsidRDefault="001543C8" w:rsidP="00E861EA">
      <w:pPr>
        <w:spacing w:after="0" w:line="240" w:lineRule="auto"/>
        <w:jc w:val="center"/>
        <w:rPr>
          <w:b/>
        </w:rPr>
      </w:pPr>
      <w:r w:rsidRPr="007C3440">
        <w:rPr>
          <w:b/>
        </w:rPr>
        <w:t>с идентификационным номером</w:t>
      </w:r>
      <w:r w:rsidR="00CD331B">
        <w:rPr>
          <w:b/>
        </w:rPr>
        <w:t xml:space="preserve"> </w:t>
      </w:r>
      <w:r w:rsidR="00DB280D" w:rsidRPr="00DB280D">
        <w:rPr>
          <w:b/>
          <w:color w:val="FF0000"/>
        </w:rPr>
        <w:t>ЭN232707_05</w:t>
      </w:r>
    </w:p>
    <w:p w14:paraId="127A3F4D" w14:textId="77777777" w:rsidR="001543C8" w:rsidRDefault="001543C8"/>
    <w:p w14:paraId="76DB295D" w14:textId="77777777" w:rsidR="002137F7" w:rsidRDefault="00E861EA" w:rsidP="002137F7">
      <w:pPr>
        <w:rPr>
          <w:b/>
        </w:rPr>
      </w:pPr>
      <w:r>
        <w:rPr>
          <w:b/>
        </w:rPr>
        <w:t>П</w:t>
      </w:r>
      <w:r w:rsidR="007C3440" w:rsidRPr="007C3440">
        <w:rPr>
          <w:b/>
        </w:rPr>
        <w:t>ланируемые цели, задачи, этапы, сроки и конкретные результаты реализации инвестиционного проекта</w:t>
      </w:r>
      <w:r>
        <w:rPr>
          <w:b/>
        </w:rPr>
        <w:t>.</w:t>
      </w:r>
    </w:p>
    <w:p w14:paraId="50CEBE0F" w14:textId="77777777" w:rsidR="00687C59" w:rsidRDefault="00687C59" w:rsidP="00687C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Понятие </w:t>
      </w:r>
      <w:r w:rsidR="007C3158">
        <w:rPr>
          <w:rFonts w:ascii="Times New Roman" w:eastAsia="Times New Roman" w:hAnsi="Times New Roman" w:cs="Times New Roman"/>
        </w:rPr>
        <w:t>«</w:t>
      </w:r>
      <w:r>
        <w:rPr>
          <w:rFonts w:ascii="Times New Roman" w:eastAsia="Times New Roman" w:hAnsi="Times New Roman" w:cs="Times New Roman"/>
        </w:rPr>
        <w:t>цифровизация сетей</w:t>
      </w:r>
      <w:r w:rsidR="007C3158">
        <w:rPr>
          <w:rFonts w:ascii="Times New Roman" w:eastAsia="Times New Roman" w:hAnsi="Times New Roman" w:cs="Times New Roman"/>
        </w:rPr>
        <w:t>»</w:t>
      </w:r>
      <w:r>
        <w:rPr>
          <w:rFonts w:ascii="Times New Roman" w:eastAsia="Times New Roman" w:hAnsi="Times New Roman" w:cs="Times New Roman"/>
        </w:rPr>
        <w:t xml:space="preserve"> включает в себя выполнение следующих мероприятий:</w:t>
      </w:r>
    </w:p>
    <w:p w14:paraId="265E273C" w14:textId="77777777" w:rsidR="007C3158" w:rsidRPr="00D95B6B" w:rsidRDefault="007C3158" w:rsidP="00943FBE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D95B6B">
        <w:rPr>
          <w:rFonts w:ascii="Times New Roman" w:hAnsi="Times New Roman" w:cs="Times New Roman"/>
          <w:b/>
        </w:rPr>
        <w:t>Установка индикаторов повреждений на воздушные линии</w:t>
      </w:r>
    </w:p>
    <w:p w14:paraId="0513DDDA" w14:textId="77777777" w:rsidR="007C3158" w:rsidRDefault="00D95B6B" w:rsidP="00D95B6B">
      <w:pPr>
        <w:pStyle w:val="a4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D95B6B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124AD141" wp14:editId="29D0827D">
            <wp:extent cx="1494845" cy="1505837"/>
            <wp:effectExtent l="0" t="0" r="0" b="0"/>
            <wp:docPr id="2053" name="Picture 5" descr="https://sc01.alicdn.com/kf/HTB1BloJJVXXXXcEXpXXq6xXFXXXz/224788226/HTB1BloJJVXXXXcEXpXXq6xXFXXX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3" name="Picture 5" descr="https://sc01.alicdn.com/kf/HTB1BloJJVXXXXcEXpXXq6xXFXXXz/224788226/HTB1BloJJVXXXXcEXpXXq6xXFXXXz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6213" cy="1507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6329862" w14:textId="77777777" w:rsidR="007C3158" w:rsidRDefault="007C3158" w:rsidP="007C3158">
      <w:pPr>
        <w:pStyle w:val="a4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</w:rPr>
      </w:pPr>
      <w:r w:rsidRPr="007C3158">
        <w:rPr>
          <w:rFonts w:ascii="Times New Roman" w:hAnsi="Times New Roman" w:cs="Times New Roman"/>
        </w:rPr>
        <w:t xml:space="preserve">Данные приборы позволяют отследить путь тока КЗ и максимально быстро определить </w:t>
      </w:r>
      <w:r w:rsidR="00671C0B">
        <w:rPr>
          <w:rFonts w:ascii="Times New Roman" w:hAnsi="Times New Roman" w:cs="Times New Roman"/>
        </w:rPr>
        <w:t xml:space="preserve">и локализовать </w:t>
      </w:r>
      <w:r w:rsidRPr="007C3158">
        <w:rPr>
          <w:rFonts w:ascii="Times New Roman" w:hAnsi="Times New Roman" w:cs="Times New Roman"/>
        </w:rPr>
        <w:t>поврежденный участок сети, что п</w:t>
      </w:r>
      <w:r w:rsidR="00671C0B">
        <w:rPr>
          <w:rFonts w:ascii="Times New Roman" w:hAnsi="Times New Roman" w:cs="Times New Roman"/>
        </w:rPr>
        <w:t>оложительно влияет на надежность электрической сети и сокращает сроки отключения потребителей</w:t>
      </w:r>
      <w:r w:rsidRPr="007C3158">
        <w:rPr>
          <w:rFonts w:ascii="Times New Roman" w:hAnsi="Times New Roman" w:cs="Times New Roman"/>
        </w:rPr>
        <w:t xml:space="preserve">. </w:t>
      </w:r>
    </w:p>
    <w:p w14:paraId="3E0CDD8A" w14:textId="77777777" w:rsidR="00D95B6B" w:rsidRDefault="00D95B6B" w:rsidP="00D95B6B">
      <w:pPr>
        <w:pStyle w:val="a4"/>
        <w:autoSpaceDE w:val="0"/>
        <w:autoSpaceDN w:val="0"/>
        <w:adjustRightInd w:val="0"/>
        <w:spacing w:line="240" w:lineRule="auto"/>
        <w:ind w:hanging="720"/>
        <w:jc w:val="center"/>
        <w:rPr>
          <w:rFonts w:ascii="Times New Roman" w:hAnsi="Times New Roman" w:cs="Times New Roman"/>
        </w:rPr>
      </w:pPr>
      <w:r w:rsidRPr="00D95B6B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06CD9FD" wp14:editId="7AF3B25F">
            <wp:extent cx="4921858" cy="2692316"/>
            <wp:effectExtent l="0" t="0" r="0" b="0"/>
            <wp:docPr id="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7925" cy="26901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9BCD3B" w14:textId="77777777" w:rsidR="007C3158" w:rsidRDefault="007C3158" w:rsidP="007C3158">
      <w:pPr>
        <w:pStyle w:val="a4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</w:rPr>
      </w:pPr>
      <w:r w:rsidRPr="007C3158">
        <w:rPr>
          <w:rFonts w:ascii="Times New Roman" w:hAnsi="Times New Roman" w:cs="Times New Roman"/>
        </w:rPr>
        <w:t>Информация о наличии повреждения передается с индикатора как визуально (механический «флаг», мигание светодиода), так и дистанционно.</w:t>
      </w:r>
    </w:p>
    <w:p w14:paraId="0A1CF899" w14:textId="77777777" w:rsidR="00D95B6B" w:rsidRDefault="00D95B6B" w:rsidP="00671C0B">
      <w:pPr>
        <w:pStyle w:val="a4"/>
        <w:autoSpaceDE w:val="0"/>
        <w:autoSpaceDN w:val="0"/>
        <w:adjustRightInd w:val="0"/>
        <w:spacing w:line="240" w:lineRule="auto"/>
        <w:ind w:firstLine="1407"/>
        <w:rPr>
          <w:rFonts w:ascii="Times New Roman" w:hAnsi="Times New Roman" w:cs="Times New Roman"/>
        </w:rPr>
      </w:pPr>
      <w:r w:rsidRPr="00D95B6B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720EE331" wp14:editId="402EB23B">
            <wp:extent cx="993913" cy="1656522"/>
            <wp:effectExtent l="0" t="0" r="0" b="1270"/>
            <wp:docPr id="2056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6" name="Picture 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3913" cy="16565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B6B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A785CC5" wp14:editId="568BDB84">
            <wp:extent cx="1765190" cy="1541600"/>
            <wp:effectExtent l="0" t="0" r="6985" b="1905"/>
            <wp:docPr id="11" name="Picture 4" descr="https://navtomatica.ru/images/cms/thumbs/a3fc66ae9726463fe84287d4cc4a311a96cbd788/ipvl_fi-3a1f_300_auto_jp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4" descr="https://navtomatica.ru/images/cms/thumbs/a3fc66ae9726463fe84287d4cc4a311a96cbd788/ipvl_fi-3a1f_300_auto_jpg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9247" cy="154514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479C6D9" w14:textId="77777777" w:rsidR="00D95B6B" w:rsidRPr="00D95B6B" w:rsidRDefault="00D95B6B" w:rsidP="00D95B6B">
      <w:pPr>
        <w:pStyle w:val="a4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</w:rPr>
      </w:pPr>
      <w:r w:rsidRPr="00D95B6B">
        <w:rPr>
          <w:rFonts w:ascii="Times New Roman" w:hAnsi="Times New Roman" w:cs="Times New Roman"/>
        </w:rPr>
        <w:t xml:space="preserve">Состояние приборов в режиме реального времени позволяет отследить специальный программный комплекс. </w:t>
      </w:r>
    </w:p>
    <w:p w14:paraId="1ECE2E54" w14:textId="77777777" w:rsidR="00D95B6B" w:rsidRPr="007C3158" w:rsidRDefault="00D95B6B" w:rsidP="007C3158">
      <w:pPr>
        <w:pStyle w:val="a4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</w:rPr>
      </w:pPr>
    </w:p>
    <w:p w14:paraId="66D40888" w14:textId="77777777" w:rsidR="007C3158" w:rsidRPr="007C3158" w:rsidRDefault="007C3158" w:rsidP="007C3158">
      <w:pPr>
        <w:pStyle w:val="a4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</w:rPr>
      </w:pPr>
    </w:p>
    <w:p w14:paraId="6F583633" w14:textId="77777777" w:rsidR="007C3158" w:rsidRDefault="007C3158" w:rsidP="007C3158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262438D7" w14:textId="77777777" w:rsidR="007C3158" w:rsidRDefault="00D95B6B" w:rsidP="00943FBE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D95B6B">
        <w:rPr>
          <w:rFonts w:ascii="Times New Roman" w:hAnsi="Times New Roman" w:cs="Times New Roman"/>
          <w:b/>
        </w:rPr>
        <w:t>Установка реклоузеров и пунктов секционирования</w:t>
      </w:r>
    </w:p>
    <w:p w14:paraId="56A562C0" w14:textId="77777777" w:rsidR="00671C0B" w:rsidRPr="00671C0B" w:rsidRDefault="00671C0B" w:rsidP="00671C0B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671C0B">
        <w:rPr>
          <w:rFonts w:ascii="Times New Roman" w:hAnsi="Times New Roman" w:cs="Times New Roman"/>
        </w:rPr>
        <w:lastRenderedPageBreak/>
        <w:t>Вероятность короткого замыкания воздушной линии на одном из участков, например, из-за обрыва повода или падения дерева, всегда достаточно велика и грозит выходом из строя всей линии. Решением является так называемое "секционирование" - разделение воздушной линии на секции с возможностью вывода из эксплуатации на время ликвидации аварии только небольшого аварийного участка.</w:t>
      </w:r>
    </w:p>
    <w:p w14:paraId="21CA4701" w14:textId="77777777" w:rsidR="00671C0B" w:rsidRDefault="00671C0B" w:rsidP="00D95B6B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6812B060" w14:textId="77777777" w:rsidR="00D95B6B" w:rsidRDefault="00D95B6B" w:rsidP="00D95B6B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D95B6B">
        <w:rPr>
          <w:rFonts w:ascii="Times New Roman" w:hAnsi="Times New Roman" w:cs="Times New Roman"/>
        </w:rPr>
        <w:t>Реклоузер - это коммутирующее устройство на основе вакуумного выключателя, автоматически отключающее</w:t>
      </w:r>
      <w:r w:rsidR="00671C0B">
        <w:rPr>
          <w:rFonts w:ascii="Times New Roman" w:hAnsi="Times New Roman" w:cs="Times New Roman"/>
        </w:rPr>
        <w:t xml:space="preserve"> поврежденный участок</w:t>
      </w:r>
      <w:r w:rsidRPr="00D95B6B">
        <w:rPr>
          <w:rFonts w:ascii="Times New Roman" w:hAnsi="Times New Roman" w:cs="Times New Roman"/>
        </w:rPr>
        <w:t xml:space="preserve"> линии электропередачи в случае аварии.</w:t>
      </w:r>
    </w:p>
    <w:p w14:paraId="300549DD" w14:textId="77777777" w:rsidR="00671C0B" w:rsidRDefault="00671C0B" w:rsidP="00D95B6B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55EF67D8" w14:textId="77777777" w:rsidR="00D95B6B" w:rsidRPr="00D95B6B" w:rsidRDefault="00D95B6B" w:rsidP="00D95B6B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Внешний вид реклоузера показан ниже:</w:t>
      </w:r>
    </w:p>
    <w:p w14:paraId="5C6FAB06" w14:textId="77777777" w:rsidR="00D95B6B" w:rsidRDefault="00D95B6B" w:rsidP="00671C0B">
      <w:pPr>
        <w:pStyle w:val="a4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noProof/>
          <w:lang w:eastAsia="ru-RU"/>
        </w:rPr>
        <w:drawing>
          <wp:inline distT="0" distB="0" distL="0" distR="0" wp14:anchorId="4E712AA6" wp14:editId="667DF805">
            <wp:extent cx="4174435" cy="3136296"/>
            <wp:effectExtent l="0" t="0" r="0" b="6985"/>
            <wp:docPr id="2" name="Рисунок 2" descr="https://tmtrade.ru/common/images/specialist/rec/rva_4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tmtrade.ru/common/images/specialist/rec/rva_480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4468" cy="31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00F20D" w14:textId="77777777" w:rsidR="00671C0B" w:rsidRDefault="00671C0B" w:rsidP="00D95B6B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1652B3A4" w14:textId="77777777" w:rsidR="00D95B6B" w:rsidRPr="00D95B6B" w:rsidRDefault="00D95B6B" w:rsidP="00D95B6B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7DC26906" w14:textId="77777777" w:rsidR="00D95B6B" w:rsidRDefault="00671C0B" w:rsidP="00943FBE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6E1AA0">
        <w:rPr>
          <w:rFonts w:ascii="Times New Roman" w:hAnsi="Times New Roman" w:cs="Times New Roman"/>
          <w:b/>
        </w:rPr>
        <w:t xml:space="preserve">Установка системы </w:t>
      </w:r>
      <w:r w:rsidR="006E1AA0" w:rsidRPr="006E1AA0">
        <w:rPr>
          <w:rFonts w:ascii="Times New Roman" w:hAnsi="Times New Roman" w:cs="Times New Roman"/>
          <w:b/>
        </w:rPr>
        <w:t>теле</w:t>
      </w:r>
      <w:r w:rsidRPr="006E1AA0">
        <w:rPr>
          <w:rFonts w:ascii="Times New Roman" w:hAnsi="Times New Roman" w:cs="Times New Roman"/>
          <w:b/>
        </w:rPr>
        <w:t>сигнализации</w:t>
      </w:r>
      <w:r w:rsidR="006E1AA0">
        <w:rPr>
          <w:rFonts w:ascii="Times New Roman" w:hAnsi="Times New Roman" w:cs="Times New Roman"/>
        </w:rPr>
        <w:t xml:space="preserve"> на трансформаторных подстанциях.</w:t>
      </w:r>
    </w:p>
    <w:p w14:paraId="26441234" w14:textId="77777777" w:rsidR="006E1AA0" w:rsidRDefault="006E1AA0" w:rsidP="006E1AA0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Система позволяет получить информацию о состоянии трансформаторной подстанции в режиме реального времени. </w:t>
      </w:r>
    </w:p>
    <w:p w14:paraId="1C7B14A8" w14:textId="77777777" w:rsidR="006E1AA0" w:rsidRDefault="006E1AA0" w:rsidP="006E1AA0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Система не позволяет регулировать режим работы энергосистемы и проводить удаленные коммутации. </w:t>
      </w:r>
    </w:p>
    <w:p w14:paraId="38D43A9D" w14:textId="77777777" w:rsidR="006E1AA0" w:rsidRDefault="006E1AA0" w:rsidP="006E1AA0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Является упрощенным вариантом описываемой далее системы телемеханики.</w:t>
      </w:r>
    </w:p>
    <w:p w14:paraId="40D95ABF" w14:textId="77777777" w:rsidR="006E1AA0" w:rsidRDefault="006E1AA0" w:rsidP="006E1AA0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6D7B36B0" w14:textId="77777777" w:rsidR="00687C59" w:rsidRPr="00687C59" w:rsidRDefault="008A3FFA" w:rsidP="00943FBE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D95B6B">
        <w:rPr>
          <w:rFonts w:ascii="Times New Roman" w:hAnsi="Times New Roman" w:cs="Times New Roman"/>
          <w:b/>
        </w:rPr>
        <w:t>Установка системы</w:t>
      </w:r>
      <w:r w:rsidR="00687C59" w:rsidRPr="00D95B6B">
        <w:rPr>
          <w:rFonts w:ascii="Times New Roman" w:hAnsi="Times New Roman" w:cs="Times New Roman"/>
          <w:b/>
        </w:rPr>
        <w:t xml:space="preserve"> телемеханики</w:t>
      </w:r>
      <w:r>
        <w:rPr>
          <w:rFonts w:ascii="Times New Roman" w:hAnsi="Times New Roman" w:cs="Times New Roman"/>
        </w:rPr>
        <w:t>, в которую входя</w:t>
      </w:r>
      <w:r w:rsidR="00687C59" w:rsidRPr="00687C59">
        <w:rPr>
          <w:rFonts w:ascii="Times New Roman" w:hAnsi="Times New Roman" w:cs="Times New Roman"/>
        </w:rPr>
        <w:t>т системы сбора, пер</w:t>
      </w:r>
      <w:r>
        <w:rPr>
          <w:rFonts w:ascii="Times New Roman" w:hAnsi="Times New Roman" w:cs="Times New Roman"/>
        </w:rPr>
        <w:t>едачи и отображения информации,</w:t>
      </w:r>
      <w:r w:rsidR="00687C59" w:rsidRPr="00687C59">
        <w:rPr>
          <w:rFonts w:ascii="Times New Roman" w:hAnsi="Times New Roman" w:cs="Times New Roman"/>
        </w:rPr>
        <w:t xml:space="preserve"> включает в себя:</w:t>
      </w:r>
    </w:p>
    <w:p w14:paraId="2AEDEDF5" w14:textId="77777777" w:rsidR="00687C59" w:rsidRPr="00687C59" w:rsidRDefault="00687C59" w:rsidP="007C3158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hAnsi="Times New Roman" w:cs="Times New Roman"/>
        </w:rPr>
      </w:pPr>
      <w:r w:rsidRPr="00687C59">
        <w:rPr>
          <w:rFonts w:ascii="Times New Roman" w:hAnsi="Times New Roman" w:cs="Times New Roman"/>
        </w:rPr>
        <w:t>цепи от измерительных преобразователей, реле-повторителей телесигнализации и исполнительных реле телеуправления;</w:t>
      </w:r>
    </w:p>
    <w:p w14:paraId="04CE98C3" w14:textId="77777777" w:rsidR="00687C59" w:rsidRPr="00687C59" w:rsidRDefault="00687C59" w:rsidP="007C3158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hAnsi="Times New Roman" w:cs="Times New Roman"/>
        </w:rPr>
      </w:pPr>
      <w:r w:rsidRPr="00687C59">
        <w:rPr>
          <w:rFonts w:ascii="Times New Roman" w:hAnsi="Times New Roman" w:cs="Times New Roman"/>
        </w:rPr>
        <w:t>передающие устройства телемеханики;</w:t>
      </w:r>
    </w:p>
    <w:p w14:paraId="04C732A1" w14:textId="77777777" w:rsidR="00687C59" w:rsidRPr="00687C59" w:rsidRDefault="00687C59" w:rsidP="007C3158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hAnsi="Times New Roman" w:cs="Times New Roman"/>
        </w:rPr>
      </w:pPr>
      <w:r w:rsidRPr="00687C59">
        <w:rPr>
          <w:rFonts w:ascii="Times New Roman" w:hAnsi="Times New Roman" w:cs="Times New Roman"/>
        </w:rPr>
        <w:t>приемные устройства телемеханики пунктов управления, устанавливаемые на диспетчерском пункте;</w:t>
      </w:r>
    </w:p>
    <w:p w14:paraId="68EE1065" w14:textId="77777777" w:rsidR="00687C59" w:rsidRPr="00687C59" w:rsidRDefault="00687C59" w:rsidP="007C3158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hAnsi="Times New Roman" w:cs="Times New Roman"/>
        </w:rPr>
      </w:pPr>
      <w:r w:rsidRPr="00687C59">
        <w:rPr>
          <w:rFonts w:ascii="Times New Roman" w:hAnsi="Times New Roman" w:cs="Times New Roman"/>
        </w:rPr>
        <w:t>средства отображения информации.</w:t>
      </w:r>
    </w:p>
    <w:p w14:paraId="0FF7DE97" w14:textId="77777777" w:rsidR="00687C59" w:rsidRPr="00687C59" w:rsidRDefault="00687C59" w:rsidP="003203A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687C59">
        <w:rPr>
          <w:rFonts w:ascii="Times New Roman" w:hAnsi="Times New Roman" w:cs="Times New Roman"/>
          <w:noProof/>
          <w:lang w:eastAsia="ru-RU"/>
        </w:rPr>
        <w:lastRenderedPageBreak/>
        <w:drawing>
          <wp:inline distT="0" distB="0" distL="0" distR="0" wp14:anchorId="09A0D03B" wp14:editId="796116EF">
            <wp:extent cx="3695700" cy="30384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695700" cy="3038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230FE9" w14:textId="77777777" w:rsidR="00687C59" w:rsidRPr="00687C59" w:rsidRDefault="00687C59" w:rsidP="00687C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687C59">
        <w:rPr>
          <w:rFonts w:ascii="Times New Roman" w:hAnsi="Times New Roman" w:cs="Times New Roman"/>
        </w:rPr>
        <w:t>Перечень требуемых телесигналов:</w:t>
      </w:r>
    </w:p>
    <w:p w14:paraId="63263B4E" w14:textId="77777777" w:rsidR="00687C59" w:rsidRPr="00687C59" w:rsidRDefault="00687C59" w:rsidP="00943FBE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687C59">
        <w:rPr>
          <w:rFonts w:ascii="Times New Roman" w:hAnsi="Times New Roman" w:cs="Times New Roman"/>
        </w:rPr>
        <w:t>контроль положения всех силовых выключателей;</w:t>
      </w:r>
    </w:p>
    <w:p w14:paraId="4CBDFB1F" w14:textId="77777777" w:rsidR="00687C59" w:rsidRPr="00687C59" w:rsidRDefault="00687C59" w:rsidP="00943FBE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687C59">
        <w:rPr>
          <w:rFonts w:ascii="Times New Roman" w:hAnsi="Times New Roman" w:cs="Times New Roman"/>
        </w:rPr>
        <w:t>срабатывание блинкера однофазного замыкания на землю;</w:t>
      </w:r>
    </w:p>
    <w:p w14:paraId="2F57C1A9" w14:textId="77777777" w:rsidR="00687C59" w:rsidRPr="00687C59" w:rsidRDefault="00687C59" w:rsidP="00943FBE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687C59">
        <w:rPr>
          <w:rFonts w:ascii="Times New Roman" w:hAnsi="Times New Roman" w:cs="Times New Roman"/>
        </w:rPr>
        <w:t>контроль открывания дверей в помещение;</w:t>
      </w:r>
    </w:p>
    <w:p w14:paraId="54AD2B5D" w14:textId="77777777" w:rsidR="00687C59" w:rsidRPr="00687C59" w:rsidRDefault="00687C59" w:rsidP="00943FBE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687C59">
        <w:rPr>
          <w:rFonts w:ascii="Times New Roman" w:hAnsi="Times New Roman" w:cs="Times New Roman"/>
        </w:rPr>
        <w:t>контроль наличия вводных автоматов и секционных выключателей;</w:t>
      </w:r>
    </w:p>
    <w:p w14:paraId="126566C1" w14:textId="77777777" w:rsidR="00687C59" w:rsidRPr="00687C59" w:rsidRDefault="00687C59" w:rsidP="00943FBE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687C59">
        <w:rPr>
          <w:rFonts w:ascii="Times New Roman" w:hAnsi="Times New Roman" w:cs="Times New Roman"/>
        </w:rPr>
        <w:t>охранная сигнализация;</w:t>
      </w:r>
    </w:p>
    <w:p w14:paraId="5723B707" w14:textId="77777777" w:rsidR="00687C59" w:rsidRPr="00687C59" w:rsidRDefault="00687C59" w:rsidP="00943FBE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687C59">
        <w:rPr>
          <w:rFonts w:ascii="Times New Roman" w:hAnsi="Times New Roman" w:cs="Times New Roman"/>
        </w:rPr>
        <w:t>пожарная сигнализация;</w:t>
      </w:r>
    </w:p>
    <w:p w14:paraId="10317B3C" w14:textId="77777777" w:rsidR="00687C59" w:rsidRPr="00687C59" w:rsidRDefault="00687C59" w:rsidP="00943FBE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687C59">
        <w:rPr>
          <w:rFonts w:ascii="Times New Roman" w:hAnsi="Times New Roman" w:cs="Times New Roman"/>
        </w:rPr>
        <w:t>сигналы срабатывания имеющихся комплектных систем защиты и автоматики.</w:t>
      </w:r>
    </w:p>
    <w:p w14:paraId="555171A8" w14:textId="77777777" w:rsidR="007C3158" w:rsidRDefault="007C3158" w:rsidP="00687C59">
      <w:pPr>
        <w:jc w:val="both"/>
        <w:rPr>
          <w:rFonts w:ascii="Times New Roman" w:hAnsi="Times New Roman" w:cs="Times New Roman"/>
        </w:rPr>
      </w:pPr>
    </w:p>
    <w:p w14:paraId="30821119" w14:textId="77777777" w:rsidR="007C3158" w:rsidRDefault="007C3158" w:rsidP="00687C5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Внешний вид интерфейса системы представлен ниже:</w:t>
      </w:r>
    </w:p>
    <w:p w14:paraId="08D6C879" w14:textId="77777777" w:rsidR="00E861EA" w:rsidRPr="002137F7" w:rsidRDefault="007C3158" w:rsidP="00687C59">
      <w:pPr>
        <w:jc w:val="both"/>
        <w:rPr>
          <w:rFonts w:ascii="Times New Roman" w:hAnsi="Times New Roman" w:cs="Times New Roman"/>
        </w:rPr>
      </w:pPr>
      <w:r w:rsidRPr="007C3158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1CB9D52C" wp14:editId="2033C6B0">
            <wp:extent cx="5940425" cy="3483692"/>
            <wp:effectExtent l="0" t="0" r="3175" b="2540"/>
            <wp:docPr id="409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8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4836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D57C03" w14:textId="77777777" w:rsidR="002137F7" w:rsidRDefault="002137F7" w:rsidP="007C3440">
      <w:pPr>
        <w:pStyle w:val="ConsPlusNormal"/>
        <w:spacing w:before="220"/>
        <w:ind w:firstLine="540"/>
        <w:jc w:val="both"/>
        <w:rPr>
          <w:b/>
        </w:rPr>
      </w:pPr>
      <w:r>
        <w:rPr>
          <w:b/>
        </w:rPr>
        <w:t>П</w:t>
      </w:r>
      <w:r w:rsidR="007C3440" w:rsidRPr="007C3440">
        <w:rPr>
          <w:b/>
        </w:rPr>
        <w:t>оказатели инвестиционного проекта, в том числе показате</w:t>
      </w:r>
      <w:r>
        <w:rPr>
          <w:b/>
        </w:rPr>
        <w:t>ли энергетической эффективности</w:t>
      </w:r>
    </w:p>
    <w:p w14:paraId="43033F74" w14:textId="77777777" w:rsidR="002137F7" w:rsidRDefault="0063640A" w:rsidP="007C3440">
      <w:pPr>
        <w:pStyle w:val="ConsPlusNormal"/>
        <w:spacing w:before="220"/>
        <w:ind w:firstLine="540"/>
        <w:jc w:val="both"/>
        <w:rPr>
          <w:rFonts w:ascii="Times New Roman" w:eastAsiaTheme="minorHAnsi" w:hAnsi="Times New Roman" w:cs="Times New Roman"/>
          <w:szCs w:val="22"/>
          <w:lang w:eastAsia="en-US"/>
        </w:rPr>
      </w:pPr>
      <w:r>
        <w:rPr>
          <w:rFonts w:ascii="Times New Roman" w:eastAsiaTheme="minorHAnsi" w:hAnsi="Times New Roman" w:cs="Times New Roman"/>
          <w:szCs w:val="22"/>
          <w:lang w:eastAsia="en-US"/>
        </w:rPr>
        <w:t>Мероприятие</w:t>
      </w:r>
      <w:r w:rsidR="00A04AE1">
        <w:rPr>
          <w:rFonts w:ascii="Times New Roman" w:eastAsiaTheme="minorHAnsi" w:hAnsi="Times New Roman" w:cs="Times New Roman"/>
          <w:szCs w:val="22"/>
          <w:lang w:eastAsia="en-US"/>
        </w:rPr>
        <w:t xml:space="preserve">не </w:t>
      </w:r>
      <w:r w:rsidR="002137F7" w:rsidRPr="002137F7">
        <w:rPr>
          <w:rFonts w:ascii="Times New Roman" w:eastAsiaTheme="minorHAnsi" w:hAnsi="Times New Roman" w:cs="Times New Roman"/>
          <w:szCs w:val="22"/>
          <w:lang w:eastAsia="en-US"/>
        </w:rPr>
        <w:t xml:space="preserve">связано с созданием новых объектов </w:t>
      </w:r>
      <w:r w:rsidR="009F7659">
        <w:rPr>
          <w:rFonts w:ascii="Times New Roman" w:eastAsiaTheme="minorHAnsi" w:hAnsi="Times New Roman" w:cs="Times New Roman"/>
          <w:szCs w:val="22"/>
          <w:lang w:eastAsia="en-US"/>
        </w:rPr>
        <w:t>передачи электрической энергии или реконструкцией существующих</w:t>
      </w:r>
      <w:r w:rsidR="002137F7">
        <w:rPr>
          <w:rFonts w:ascii="Times New Roman" w:eastAsiaTheme="minorHAnsi" w:hAnsi="Times New Roman" w:cs="Times New Roman"/>
          <w:szCs w:val="22"/>
          <w:lang w:eastAsia="en-US"/>
        </w:rPr>
        <w:t>, в связи с чем экономия электрической энергии по данному мероприятию не планируется.</w:t>
      </w:r>
    </w:p>
    <w:p w14:paraId="6EA6201A" w14:textId="77777777" w:rsidR="007A2958" w:rsidRPr="002137F7" w:rsidRDefault="007A2958" w:rsidP="007C3440">
      <w:pPr>
        <w:pStyle w:val="ConsPlusNormal"/>
        <w:spacing w:before="220"/>
        <w:ind w:firstLine="540"/>
        <w:jc w:val="both"/>
        <w:rPr>
          <w:rFonts w:ascii="Times New Roman" w:eastAsiaTheme="minorHAnsi" w:hAnsi="Times New Roman" w:cs="Times New Roman"/>
          <w:szCs w:val="22"/>
          <w:lang w:eastAsia="en-US"/>
        </w:rPr>
      </w:pPr>
      <w:r>
        <w:rPr>
          <w:rFonts w:ascii="Times New Roman" w:eastAsiaTheme="minorHAnsi" w:hAnsi="Times New Roman" w:cs="Times New Roman"/>
          <w:szCs w:val="22"/>
          <w:lang w:eastAsia="en-US"/>
        </w:rPr>
        <w:t>Эффект может быть достигнут за счет сокращения сроков отключения потребителей</w:t>
      </w:r>
      <w:r w:rsidR="006E1AA0">
        <w:rPr>
          <w:rFonts w:ascii="Times New Roman" w:eastAsiaTheme="minorHAnsi" w:hAnsi="Times New Roman" w:cs="Times New Roman"/>
          <w:szCs w:val="22"/>
          <w:lang w:eastAsia="en-US"/>
        </w:rPr>
        <w:t xml:space="preserve"> и повышения наблюдаемости режима работы энергосистемы</w:t>
      </w:r>
      <w:r>
        <w:rPr>
          <w:rFonts w:ascii="Times New Roman" w:eastAsiaTheme="minorHAnsi" w:hAnsi="Times New Roman" w:cs="Times New Roman"/>
          <w:szCs w:val="22"/>
          <w:lang w:eastAsia="en-US"/>
        </w:rPr>
        <w:t>.</w:t>
      </w:r>
    </w:p>
    <w:p w14:paraId="762A72EA" w14:textId="77777777" w:rsidR="007C3440" w:rsidRPr="002137F7" w:rsidRDefault="007C3440">
      <w:pPr>
        <w:rPr>
          <w:rFonts w:ascii="Times New Roman" w:hAnsi="Times New Roman" w:cs="Times New Roman"/>
        </w:rPr>
      </w:pPr>
    </w:p>
    <w:p w14:paraId="55876362" w14:textId="77777777" w:rsidR="007C3440" w:rsidRPr="007C3440" w:rsidRDefault="002137F7" w:rsidP="007C3440">
      <w:pPr>
        <w:pStyle w:val="ConsPlusNormal"/>
        <w:spacing w:before="220"/>
        <w:ind w:firstLine="540"/>
        <w:jc w:val="both"/>
        <w:rPr>
          <w:b/>
        </w:rPr>
      </w:pPr>
      <w:r>
        <w:rPr>
          <w:b/>
        </w:rPr>
        <w:t>Г</w:t>
      </w:r>
      <w:r w:rsidR="007C3440" w:rsidRPr="007C3440">
        <w:rPr>
          <w:b/>
        </w:rPr>
        <w:t>рафики реализации инвестиционных проектов по строительству (реконструкции, модернизации, техническому перевооружению и (или) демонтажу) объектов электроэнергетики, включая их наименования, планируемые сроки и объемы выполнения контрольных этапов реализации инвестиционных проектов, объемы финансирования и освоения капитальных вложений, в том числе с распределением на основные этапы работ, а также ввода основных средств по кварталам, с указанием для уже реализуемых инвестиционных проектов отчетных данных за предыдущий и текущий годы;</w:t>
      </w:r>
    </w:p>
    <w:p w14:paraId="45FC817D" w14:textId="77777777" w:rsidR="002137F7" w:rsidRDefault="002137F7" w:rsidP="002137F7">
      <w:pPr>
        <w:ind w:firstLine="709"/>
        <w:jc w:val="both"/>
        <w:rPr>
          <w:rFonts w:ascii="Times New Roman" w:hAnsi="Times New Roman" w:cs="Times New Roman"/>
        </w:rPr>
      </w:pPr>
      <w:r w:rsidRPr="002137F7">
        <w:rPr>
          <w:rFonts w:ascii="Times New Roman" w:hAnsi="Times New Roman" w:cs="Times New Roman"/>
        </w:rPr>
        <w:t>В связи с не</w:t>
      </w:r>
      <w:r w:rsidR="00EC188D">
        <w:rPr>
          <w:rFonts w:ascii="Times New Roman" w:hAnsi="Times New Roman" w:cs="Times New Roman"/>
        </w:rPr>
        <w:t>определенностью конкретных объемов</w:t>
      </w:r>
      <w:r>
        <w:rPr>
          <w:rFonts w:ascii="Times New Roman" w:hAnsi="Times New Roman" w:cs="Times New Roman"/>
        </w:rPr>
        <w:t xml:space="preserve"> планирование графиков выполнения работ возможно только </w:t>
      </w:r>
      <w:r w:rsidR="00EC188D">
        <w:rPr>
          <w:rFonts w:ascii="Times New Roman" w:hAnsi="Times New Roman" w:cs="Times New Roman"/>
        </w:rPr>
        <w:t>в начале конкретного периода реализации с учетом сложившейся конъюнктуры сети</w:t>
      </w:r>
      <w:r w:rsidR="006E1AA0">
        <w:rPr>
          <w:rFonts w:ascii="Times New Roman" w:hAnsi="Times New Roman" w:cs="Times New Roman"/>
        </w:rPr>
        <w:t xml:space="preserve"> и состояния рынка комплектующих</w:t>
      </w:r>
      <w:r w:rsidR="00EC188D">
        <w:rPr>
          <w:rFonts w:ascii="Times New Roman" w:hAnsi="Times New Roman" w:cs="Times New Roman"/>
        </w:rPr>
        <w:t>.</w:t>
      </w:r>
    </w:p>
    <w:p w14:paraId="03007EEB" w14:textId="77777777" w:rsidR="0017789F" w:rsidRDefault="0017789F" w:rsidP="002137F7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Примерные годовые объемы проекта указаны в таблице ниже:</w:t>
      </w:r>
    </w:p>
    <w:tbl>
      <w:tblPr>
        <w:tblW w:w="8677" w:type="dxa"/>
        <w:jc w:val="center"/>
        <w:tblLayout w:type="fixed"/>
        <w:tblLook w:val="04A0" w:firstRow="1" w:lastRow="0" w:firstColumn="1" w:lastColumn="0" w:noHBand="0" w:noVBand="1"/>
      </w:tblPr>
      <w:tblGrid>
        <w:gridCol w:w="1873"/>
        <w:gridCol w:w="1351"/>
        <w:gridCol w:w="1351"/>
        <w:gridCol w:w="1352"/>
        <w:gridCol w:w="1351"/>
        <w:gridCol w:w="1352"/>
        <w:gridCol w:w="47"/>
      </w:tblGrid>
      <w:tr w:rsidR="0017789F" w:rsidRPr="00933CE9" w14:paraId="16928020" w14:textId="77777777" w:rsidTr="00197163">
        <w:trPr>
          <w:trHeight w:val="255"/>
          <w:jc w:val="center"/>
        </w:trPr>
        <w:tc>
          <w:tcPr>
            <w:tcW w:w="1873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119D11" w14:textId="77777777" w:rsidR="0017789F" w:rsidRPr="00933CE9" w:rsidRDefault="0017789F" w:rsidP="0017789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933CE9">
              <w:rPr>
                <w:rFonts w:ascii="Times New Roman" w:eastAsia="Times New Roman" w:hAnsi="Times New Roman" w:cs="Times New Roman"/>
              </w:rPr>
              <w:t>Наименование мероприятия</w:t>
            </w:r>
          </w:p>
        </w:tc>
        <w:tc>
          <w:tcPr>
            <w:tcW w:w="6804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368A6" w14:textId="77777777" w:rsidR="0017789F" w:rsidRPr="00933CE9" w:rsidRDefault="0017789F" w:rsidP="0017789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933CE9">
              <w:rPr>
                <w:rFonts w:ascii="Times New Roman" w:eastAsia="Times New Roman" w:hAnsi="Times New Roman" w:cs="Times New Roman"/>
              </w:rPr>
              <w:t>Ра</w:t>
            </w:r>
            <w:r w:rsidR="007C3158">
              <w:rPr>
                <w:rFonts w:ascii="Times New Roman" w:eastAsia="Times New Roman" w:hAnsi="Times New Roman" w:cs="Times New Roman"/>
              </w:rPr>
              <w:t>спределение затрат по годам, млн</w:t>
            </w:r>
            <w:r>
              <w:rPr>
                <w:rFonts w:ascii="Times New Roman" w:eastAsia="Times New Roman" w:hAnsi="Times New Roman" w:cs="Times New Roman"/>
              </w:rPr>
              <w:t>.</w:t>
            </w:r>
            <w:r w:rsidRPr="00933CE9">
              <w:rPr>
                <w:rFonts w:ascii="Times New Roman" w:eastAsia="Times New Roman" w:hAnsi="Times New Roman" w:cs="Times New Roman"/>
              </w:rPr>
              <w:t>руб</w:t>
            </w:r>
            <w:r>
              <w:rPr>
                <w:rFonts w:ascii="Times New Roman" w:eastAsia="Times New Roman" w:hAnsi="Times New Roman" w:cs="Times New Roman"/>
              </w:rPr>
              <w:t>.</w:t>
            </w:r>
            <w:r w:rsidRPr="00933CE9">
              <w:rPr>
                <w:rFonts w:ascii="Times New Roman" w:eastAsia="Times New Roman" w:hAnsi="Times New Roman" w:cs="Times New Roman"/>
              </w:rPr>
              <w:t xml:space="preserve"> с НДС</w:t>
            </w:r>
          </w:p>
        </w:tc>
      </w:tr>
      <w:tr w:rsidR="00197163" w:rsidRPr="00933CE9" w14:paraId="660E9927" w14:textId="77777777" w:rsidTr="00197163">
        <w:trPr>
          <w:gridAfter w:val="1"/>
          <w:wAfter w:w="47" w:type="dxa"/>
          <w:trHeight w:val="151"/>
          <w:jc w:val="center"/>
        </w:trPr>
        <w:tc>
          <w:tcPr>
            <w:tcW w:w="187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49FA9C" w14:textId="77777777" w:rsidR="00197163" w:rsidRPr="00933CE9" w:rsidRDefault="00197163" w:rsidP="0017789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1FE1E0" w14:textId="3FC01918" w:rsidR="00197163" w:rsidRPr="00933CE9" w:rsidRDefault="00197163" w:rsidP="0017789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2026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2938D9" w14:textId="65620C60" w:rsidR="00197163" w:rsidRPr="00933CE9" w:rsidRDefault="00197163" w:rsidP="0017789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2027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76BAF2" w14:textId="6FF1D478" w:rsidR="00197163" w:rsidRPr="00933CE9" w:rsidRDefault="00197163" w:rsidP="0017789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2028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EE8ECA" w14:textId="26BC21C2" w:rsidR="00197163" w:rsidRPr="00933CE9" w:rsidRDefault="00197163" w:rsidP="0017789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2029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70884" w14:textId="739AEA46" w:rsidR="00197163" w:rsidRPr="00933CE9" w:rsidRDefault="00197163" w:rsidP="0017789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2026-2029</w:t>
            </w:r>
          </w:p>
        </w:tc>
      </w:tr>
      <w:tr w:rsidR="00197163" w:rsidRPr="00933CE9" w14:paraId="6069B9A5" w14:textId="77777777" w:rsidTr="00197163">
        <w:trPr>
          <w:gridAfter w:val="1"/>
          <w:wAfter w:w="47" w:type="dxa"/>
          <w:trHeight w:val="288"/>
          <w:jc w:val="center"/>
        </w:trPr>
        <w:tc>
          <w:tcPr>
            <w:tcW w:w="18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1647E8" w14:textId="77777777" w:rsidR="00197163" w:rsidRPr="00EC188D" w:rsidRDefault="00197163" w:rsidP="00DB280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DB280D">
              <w:t xml:space="preserve">Цифровизация сетей (Камешково)  </w:t>
            </w:r>
            <w:r w:rsidRPr="00DC0846">
              <w:t xml:space="preserve">  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D167D9" w14:textId="77777777" w:rsidR="00197163" w:rsidRPr="007C3158" w:rsidRDefault="00197163" w:rsidP="0095120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89BE21" w14:textId="77777777" w:rsidR="00197163" w:rsidRPr="007C3158" w:rsidRDefault="00197163" w:rsidP="0095120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4FF113" w14:textId="5CA4103D" w:rsidR="00197163" w:rsidRPr="007C3158" w:rsidRDefault="00197163" w:rsidP="0095120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3,79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E02DC2" w14:textId="77777777" w:rsidR="00197163" w:rsidRPr="007C3158" w:rsidRDefault="00197163" w:rsidP="0095120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B4994C" w14:textId="5C57A7E2" w:rsidR="00197163" w:rsidRPr="00353CAE" w:rsidRDefault="00197163" w:rsidP="00DB280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  <w:r w:rsidRPr="007C3158"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</w:rPr>
              <w:t>79</w:t>
            </w:r>
          </w:p>
        </w:tc>
      </w:tr>
    </w:tbl>
    <w:p w14:paraId="5303E241" w14:textId="77777777" w:rsidR="0017789F" w:rsidRPr="002137F7" w:rsidRDefault="0017789F" w:rsidP="002137F7">
      <w:pPr>
        <w:ind w:firstLine="709"/>
        <w:jc w:val="both"/>
        <w:rPr>
          <w:rFonts w:ascii="Times New Roman" w:hAnsi="Times New Roman" w:cs="Times New Roman"/>
        </w:rPr>
      </w:pPr>
    </w:p>
    <w:p w14:paraId="570BC65B" w14:textId="77777777" w:rsidR="007C3440" w:rsidRPr="007C3440" w:rsidRDefault="002137F7" w:rsidP="007C3440">
      <w:pPr>
        <w:pStyle w:val="ConsPlusNormal"/>
        <w:spacing w:before="220"/>
        <w:ind w:firstLine="540"/>
        <w:jc w:val="both"/>
        <w:rPr>
          <w:b/>
        </w:rPr>
      </w:pPr>
      <w:r>
        <w:rPr>
          <w:b/>
        </w:rPr>
        <w:t>О</w:t>
      </w:r>
      <w:r w:rsidR="007C3440" w:rsidRPr="007C3440">
        <w:rPr>
          <w:b/>
        </w:rPr>
        <w:t>тчетная информация о ходе реализации инвестиционного проекта (в отношении реализуемых инвестиционных проектов), в том числе результаты закупок товаров, работ, услуг, выполненных для целей реализации инвестиционного проекта;</w:t>
      </w:r>
    </w:p>
    <w:p w14:paraId="79C57CBA" w14:textId="77777777" w:rsidR="002137F7" w:rsidRPr="002137F7" w:rsidRDefault="002137F7" w:rsidP="002137F7">
      <w:pPr>
        <w:ind w:firstLine="709"/>
        <w:jc w:val="both"/>
        <w:rPr>
          <w:rFonts w:ascii="Times New Roman" w:hAnsi="Times New Roman" w:cs="Times New Roman"/>
        </w:rPr>
      </w:pPr>
      <w:r w:rsidRPr="002137F7">
        <w:rPr>
          <w:rFonts w:ascii="Times New Roman" w:hAnsi="Times New Roman" w:cs="Times New Roman"/>
        </w:rPr>
        <w:t>В настоящее время</w:t>
      </w:r>
      <w:r>
        <w:rPr>
          <w:rFonts w:ascii="Times New Roman" w:hAnsi="Times New Roman" w:cs="Times New Roman"/>
        </w:rPr>
        <w:t xml:space="preserve"> проект</w:t>
      </w:r>
      <w:r w:rsidR="006E1AA0">
        <w:rPr>
          <w:rFonts w:ascii="Times New Roman" w:hAnsi="Times New Roman" w:cs="Times New Roman"/>
        </w:rPr>
        <w:t xml:space="preserve"> не реализуется</w:t>
      </w:r>
      <w:r>
        <w:rPr>
          <w:rFonts w:ascii="Times New Roman" w:hAnsi="Times New Roman" w:cs="Times New Roman"/>
        </w:rPr>
        <w:t>.</w:t>
      </w:r>
    </w:p>
    <w:p w14:paraId="284EEC73" w14:textId="77777777" w:rsidR="007C3440" w:rsidRPr="007C3440" w:rsidRDefault="002137F7" w:rsidP="007C3440">
      <w:pPr>
        <w:pStyle w:val="ConsPlusNormal"/>
        <w:spacing w:before="220"/>
        <w:ind w:firstLine="540"/>
        <w:jc w:val="both"/>
        <w:rPr>
          <w:b/>
        </w:rPr>
      </w:pPr>
      <w:r>
        <w:rPr>
          <w:b/>
        </w:rPr>
        <w:t>И</w:t>
      </w:r>
      <w:r w:rsidR="007C3440" w:rsidRPr="007C3440">
        <w:rPr>
          <w:b/>
        </w:rPr>
        <w:t>нформация о планируемом (целевом) изменении предельно допустимых значений технологических параметров функционирования Единой энергетической системы России или технологически изолированных территориальных электроэнергетических систем (в том числе уровня напряжения и пропускной способности электрической сети), обусловленном параметрами работы объектов электроэнергетики, в результате реализации мероприятий, предусмотренных инвестиционным проектом по строительству (реконструкции, модернизации, техническому перевооружению и (или) демонтажу) объектов электроэнергетики;</w:t>
      </w:r>
    </w:p>
    <w:p w14:paraId="76D1BB6F" w14:textId="77777777" w:rsidR="007C3440" w:rsidRPr="006E1AA0" w:rsidRDefault="00885A91" w:rsidP="006E1AA0">
      <w:pPr>
        <w:ind w:firstLine="709"/>
        <w:rPr>
          <w:rFonts w:ascii="Times New Roman" w:hAnsi="Times New Roman" w:cs="Times New Roman"/>
        </w:rPr>
      </w:pPr>
      <w:r w:rsidRPr="006E1AA0">
        <w:rPr>
          <w:rFonts w:ascii="Times New Roman" w:hAnsi="Times New Roman" w:cs="Times New Roman"/>
        </w:rPr>
        <w:t>Проект не затрагивает объекты Единой энергетической системы России.</w:t>
      </w:r>
    </w:p>
    <w:p w14:paraId="67109259" w14:textId="77777777" w:rsidR="00885A91" w:rsidRDefault="00885A91" w:rsidP="00885A91">
      <w:pPr>
        <w:pStyle w:val="ConsPlusNormal"/>
        <w:spacing w:before="220"/>
        <w:ind w:firstLine="540"/>
        <w:jc w:val="both"/>
        <w:rPr>
          <w:b/>
        </w:rPr>
      </w:pPr>
      <w:r w:rsidRPr="00885A91">
        <w:rPr>
          <w:b/>
        </w:rPr>
        <w:t xml:space="preserve">Карта-схема с отображением планируемого местоположения объектов электроэнергетики, строительство (реконструкция и (или) демонтаж) которых предусматривается инвестиционным проектом, а также смежных существующих и запланированных в рамках проекта инвестиционной программы объектов электроэнергетики. </w:t>
      </w:r>
    </w:p>
    <w:p w14:paraId="01CB5872" w14:textId="77777777" w:rsidR="00885A91" w:rsidRPr="002137F7" w:rsidRDefault="00885A91" w:rsidP="00885A91">
      <w:pPr>
        <w:ind w:firstLine="709"/>
        <w:jc w:val="both"/>
        <w:rPr>
          <w:rFonts w:ascii="Times New Roman" w:hAnsi="Times New Roman" w:cs="Times New Roman"/>
        </w:rPr>
      </w:pPr>
      <w:r w:rsidRPr="002137F7">
        <w:rPr>
          <w:rFonts w:ascii="Times New Roman" w:hAnsi="Times New Roman" w:cs="Times New Roman"/>
        </w:rPr>
        <w:t xml:space="preserve">В связи с </w:t>
      </w:r>
      <w:r w:rsidR="00EC188D">
        <w:rPr>
          <w:rFonts w:ascii="Times New Roman" w:hAnsi="Times New Roman" w:cs="Times New Roman"/>
        </w:rPr>
        <w:t>большим перечнем объектов</w:t>
      </w:r>
      <w:r>
        <w:rPr>
          <w:rFonts w:ascii="Times New Roman" w:hAnsi="Times New Roman" w:cs="Times New Roman"/>
        </w:rPr>
        <w:t>предоставление карты-схемы не представляется возможным.</w:t>
      </w:r>
    </w:p>
    <w:p w14:paraId="710CC768" w14:textId="77777777" w:rsidR="00885A91" w:rsidRPr="00885A91" w:rsidRDefault="00885A91" w:rsidP="00885A91">
      <w:pPr>
        <w:pStyle w:val="ConsPlusNormal"/>
        <w:spacing w:before="220"/>
        <w:ind w:firstLine="540"/>
        <w:jc w:val="both"/>
        <w:rPr>
          <w:b/>
        </w:rPr>
      </w:pPr>
    </w:p>
    <w:sectPr w:rsidR="00885A91" w:rsidRPr="00885A91" w:rsidSect="00350B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6D6450"/>
    <w:multiLevelType w:val="hybridMultilevel"/>
    <w:tmpl w:val="4C5823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9D11E4"/>
    <w:multiLevelType w:val="hybridMultilevel"/>
    <w:tmpl w:val="2138B2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9F7B12"/>
    <w:multiLevelType w:val="hybridMultilevel"/>
    <w:tmpl w:val="8E40DA7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2349B5"/>
    <w:multiLevelType w:val="hybridMultilevel"/>
    <w:tmpl w:val="C4FEBDE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1776341">
    <w:abstractNumId w:val="2"/>
  </w:num>
  <w:num w:numId="2" w16cid:durableId="1698118483">
    <w:abstractNumId w:val="0"/>
  </w:num>
  <w:num w:numId="3" w16cid:durableId="1272931596">
    <w:abstractNumId w:val="1"/>
  </w:num>
  <w:num w:numId="4" w16cid:durableId="88009806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32E58"/>
    <w:rsid w:val="001543C8"/>
    <w:rsid w:val="0017789F"/>
    <w:rsid w:val="00197163"/>
    <w:rsid w:val="002137F7"/>
    <w:rsid w:val="00270F39"/>
    <w:rsid w:val="003203AC"/>
    <w:rsid w:val="00350B22"/>
    <w:rsid w:val="005573B7"/>
    <w:rsid w:val="00632E58"/>
    <w:rsid w:val="0063640A"/>
    <w:rsid w:val="00671C0B"/>
    <w:rsid w:val="00677AE9"/>
    <w:rsid w:val="00687C59"/>
    <w:rsid w:val="006E1AA0"/>
    <w:rsid w:val="007A2958"/>
    <w:rsid w:val="007C3158"/>
    <w:rsid w:val="007C3440"/>
    <w:rsid w:val="00885A91"/>
    <w:rsid w:val="008A3FFA"/>
    <w:rsid w:val="00943FBE"/>
    <w:rsid w:val="00951208"/>
    <w:rsid w:val="009A6DF0"/>
    <w:rsid w:val="009F7659"/>
    <w:rsid w:val="00A04AE1"/>
    <w:rsid w:val="00A54BA0"/>
    <w:rsid w:val="00AA190F"/>
    <w:rsid w:val="00CD331B"/>
    <w:rsid w:val="00D95B6B"/>
    <w:rsid w:val="00DB280D"/>
    <w:rsid w:val="00DC0846"/>
    <w:rsid w:val="00E861EA"/>
    <w:rsid w:val="00EC188D"/>
    <w:rsid w:val="00F12E4C"/>
    <w:rsid w:val="00F30B73"/>
    <w:rsid w:val="00FE60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90E80F"/>
  <w15:docId w15:val="{622369C9-178C-48CE-830A-F071BEAEB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0B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43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7C344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List Paragraph"/>
    <w:basedOn w:val="a"/>
    <w:uiPriority w:val="99"/>
    <w:qFormat/>
    <w:rsid w:val="00687C5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87C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87C59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687C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176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5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782</Words>
  <Characters>4460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Чупашкин Д.А.</dc:creator>
  <cp:lastModifiedBy>Тарасова Ж.Н.</cp:lastModifiedBy>
  <cp:revision>4</cp:revision>
  <dcterms:created xsi:type="dcterms:W3CDTF">2022-09-15T07:13:00Z</dcterms:created>
  <dcterms:modified xsi:type="dcterms:W3CDTF">2026-04-29T08:50:00Z</dcterms:modified>
</cp:coreProperties>
</file>